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i/>
          <w:iCs/>
          <w:sz w:val="28"/>
          <w:szCs w:val="28"/>
          <w:lang w:val="en-US" w:eastAsia="zh-CN"/>
        </w:rPr>
      </w:pPr>
      <w:r>
        <w:rPr>
          <w:rFonts w:hint="eastAsia" w:ascii="Times New Roman" w:hAnsi="Times New Roman" w:cs="Times New Roman"/>
          <w:b/>
          <w:bCs/>
          <w:sz w:val="28"/>
          <w:szCs w:val="28"/>
          <w:lang w:val="en-US" w:eastAsia="zh-CN"/>
        </w:rPr>
        <w:t>O</w:t>
      </w:r>
      <w:r>
        <w:rPr>
          <w:rFonts w:hint="default" w:ascii="Times New Roman" w:hAnsi="Times New Roman" w:cs="Times New Roman"/>
          <w:b/>
          <w:bCs/>
          <w:sz w:val="28"/>
          <w:szCs w:val="28"/>
          <w:lang w:eastAsia="zh-CN"/>
        </w:rPr>
        <w:t>n the Optimization of Spatial Perception in the Semi-Panorama</w:t>
      </w:r>
      <w:r>
        <w:rPr>
          <w:rFonts w:hint="default" w:ascii="Times New Roman" w:hAnsi="Times New Roman" w:cs="Times New Roman"/>
          <w:b/>
          <w:bCs/>
          <w:i/>
          <w:iCs/>
          <w:sz w:val="28"/>
          <w:szCs w:val="28"/>
          <w:lang w:eastAsia="zh-CN"/>
        </w:rPr>
        <w:t xml:space="preserve"> The Chongqing Bombing</w:t>
      </w:r>
      <w:r>
        <w:rPr>
          <w:rFonts w:hint="eastAsia" w:ascii="Times New Roman" w:hAnsi="Times New Roman" w:cs="Times New Roman"/>
          <w:b/>
          <w:bCs/>
          <w:i w:val="0"/>
          <w:iCs w:val="0"/>
          <w:sz w:val="28"/>
          <w:szCs w:val="28"/>
          <w:lang w:val="en-US" w:eastAsia="zh-CN"/>
        </w:rPr>
        <w:t xml:space="preserve"> from</w:t>
      </w:r>
      <w:r>
        <w:rPr>
          <w:rFonts w:hint="eastAsia" w:ascii="Times New Roman" w:hAnsi="Times New Roman" w:cs="Times New Roman"/>
          <w:b/>
          <w:bCs/>
          <w:i/>
          <w:iCs/>
          <w:sz w:val="28"/>
          <w:szCs w:val="28"/>
          <w:lang w:val="en-US" w:eastAsia="zh-CN"/>
        </w:rPr>
        <w:t xml:space="preserve"> </w:t>
      </w:r>
      <w:r>
        <w:rPr>
          <w:rFonts w:hint="default" w:ascii="Times New Roman" w:hAnsi="Times New Roman" w:cs="Times New Roman"/>
          <w:b/>
          <w:bCs/>
          <w:sz w:val="28"/>
          <w:szCs w:val="28"/>
          <w:lang w:eastAsia="zh-CN"/>
        </w:rPr>
        <w:t>A Field Theory Perspective</w:t>
      </w:r>
    </w:p>
    <w:p>
      <w:pPr>
        <w:spacing w:line="300" w:lineRule="auto"/>
        <w:rPr>
          <w:rFonts w:hint="eastAsia" w:ascii="Times New Roman" w:hAnsi="Times New Roman" w:cs="Times New Roman"/>
          <w:lang w:val="en-US" w:eastAsia="zh-CN"/>
        </w:rPr>
      </w:pPr>
    </w:p>
    <w:p>
      <w:pPr>
        <w:spacing w:line="300" w:lineRule="auto"/>
        <w:jc w:val="center"/>
        <w:rPr>
          <w:rFonts w:hint="default" w:ascii="Times New Roman" w:hAnsi="Times New Roman" w:cs="Times New Roman"/>
          <w:lang w:val="en-US" w:eastAsia="zh-CN"/>
        </w:rPr>
      </w:pPr>
      <w:r>
        <w:rPr>
          <w:rFonts w:hint="default" w:ascii="Times New Roman" w:hAnsi="Times New Roman" w:cs="Times New Roman"/>
          <w:lang w:val="en-US" w:eastAsia="zh-CN"/>
        </w:rPr>
        <w:t>Luo</w:t>
      </w:r>
      <w:r>
        <w:rPr>
          <w:rFonts w:hint="eastAsia" w:ascii="Times New Roman" w:hAnsi="Times New Roman" w:cs="Times New Roman"/>
          <w:lang w:val="en-US" w:eastAsia="zh-CN"/>
        </w:rPr>
        <w:t xml:space="preserve"> Yuan,</w:t>
      </w:r>
      <w:r>
        <w:rPr>
          <w:rFonts w:hint="default" w:ascii="Times New Roman" w:hAnsi="Times New Roman" w:cs="Times New Roman"/>
          <w:lang w:val="en-US" w:eastAsia="zh-CN"/>
        </w:rPr>
        <w:t>Si Chuan Fine Arts Institute</w:t>
      </w:r>
    </w:p>
    <w:p>
      <w:pPr>
        <w:spacing w:line="300" w:lineRule="auto"/>
        <w:rPr>
          <w:rFonts w:hint="default" w:ascii="Times New Roman" w:hAnsi="Times New Roman" w:cs="Times New Roman"/>
          <w:lang w:val="en-US" w:eastAsia="zh-CN"/>
        </w:rPr>
      </w:pPr>
    </w:p>
    <w:p>
      <w:pPr>
        <w:rPr>
          <w:rFonts w:hint="default" w:ascii="Times New Roman" w:hAnsi="Times New Roman" w:cs="Times New Roman"/>
          <w:b/>
          <w:bCs/>
          <w:lang w:val="en-US" w:eastAsia="zh-CN"/>
        </w:rPr>
      </w:pPr>
      <w:bookmarkStart w:id="0" w:name="OLE_LINK1"/>
      <w:r>
        <w:rPr>
          <w:rFonts w:hint="default" w:ascii="Times New Roman" w:hAnsi="Times New Roman" w:cs="Times New Roman"/>
          <w:b/>
          <w:bCs/>
          <w:lang w:val="en-US" w:eastAsia="zh-CN"/>
        </w:rPr>
        <w:t xml:space="preserve">This </w:t>
      </w:r>
      <w:r>
        <w:rPr>
          <w:rFonts w:hint="eastAsia" w:ascii="Times New Roman" w:hAnsi="Times New Roman" w:cs="Times New Roman"/>
          <w:b/>
          <w:bCs/>
          <w:lang w:val="en-US" w:eastAsia="zh-CN"/>
        </w:rPr>
        <w:t>thesis</w:t>
      </w:r>
      <w:r>
        <w:rPr>
          <w:rFonts w:hint="default" w:ascii="Times New Roman" w:hAnsi="Times New Roman" w:cs="Times New Roman"/>
          <w:b/>
          <w:bCs/>
          <w:lang w:val="en-US" w:eastAsia="zh-CN"/>
        </w:rPr>
        <w:t xml:space="preserve"> has been produced as a phased achievement under the General Program</w:t>
      </w:r>
      <w:r>
        <w:rPr>
          <w:rFonts w:hint="eastAsia" w:ascii="Times New Roman" w:hAnsi="Times New Roman" w:cs="Times New Roman"/>
          <w:b/>
          <w:bCs/>
          <w:lang w:val="en-US" w:eastAsia="zh-CN"/>
        </w:rPr>
        <w:t>（21SKGH168）</w:t>
      </w:r>
      <w:r>
        <w:rPr>
          <w:rFonts w:hint="default" w:ascii="Times New Roman" w:hAnsi="Times New Roman" w:cs="Times New Roman"/>
          <w:b/>
          <w:bCs/>
          <w:lang w:val="en-US" w:eastAsia="zh-CN"/>
        </w:rPr>
        <w:t xml:space="preserve"> for Humanities and Social Sciences of the Chongqing Municipal Education Commission.</w:t>
      </w:r>
    </w:p>
    <w:bookmarkEnd w:id="0"/>
    <w:p>
      <w:pPr>
        <w:rPr>
          <w:rFonts w:hint="default" w:ascii="Times New Roman" w:hAnsi="Times New Roman" w:cs="Times New Roman"/>
        </w:rPr>
      </w:pPr>
      <w:bookmarkStart w:id="1" w:name="_GoBack"/>
      <w:bookmarkEnd w:id="1"/>
    </w:p>
    <w:p>
      <w:pPr>
        <w:spacing w:line="300" w:lineRule="auto"/>
        <w:rPr>
          <w:rFonts w:hint="default" w:ascii="Times New Roman" w:hAnsi="Times New Roman" w:cs="Times New Roman"/>
          <w:lang w:val="en-US" w:eastAsia="zh-CN"/>
        </w:rPr>
      </w:pPr>
      <w:r>
        <w:rPr>
          <w:rFonts w:hint="default" w:ascii="Times New Roman" w:hAnsi="Times New Roman" w:cs="Times New Roman"/>
          <w:b/>
          <w:bCs/>
          <w:lang w:val="en-US" w:eastAsia="zh-CN"/>
        </w:rPr>
        <w:t>Abstract: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From the perspective of field theory, the association between habitus and perception within museum spaces is examined. It has been observed that traditional exhibition layouts are often characterized by symbolic abstraction, spatial detachment, and overly dense textual interpretation, through which visitors’ habitus tends to become disconnected from historical perception. To address this issue, a habitus-oriented design scheme has been proposed and implemented in the semi-panorama</w:t>
      </w:r>
      <w:r>
        <w:rPr>
          <w:rFonts w:hint="default" w:ascii="Times New Roman" w:hAnsi="Times New Roman" w:cs="Times New Roman"/>
          <w:i/>
          <w:iCs/>
          <w:lang w:val="en-US" w:eastAsia="zh-CN"/>
        </w:rPr>
        <w:t xml:space="preserve"> The Chongqing Bombing</w:t>
      </w:r>
      <w:r>
        <w:rPr>
          <w:rFonts w:hint="default" w:ascii="Times New Roman" w:hAnsi="Times New Roman" w:cs="Times New Roman"/>
          <w:lang w:val="en-US" w:eastAsia="zh-CN"/>
        </w:rPr>
        <w:t>, through which the gap between habitual cognition and perceptual experience has been effectively bridged. By analyzing the spatial perception optimization pathway that has been embodied in this semi-panorama, it is expected that practical strategies can be provided to enhance the effectiveness of historical and cultural communication undertaken through public art creation.</w:t>
      </w:r>
    </w:p>
    <w:p>
      <w:pPr>
        <w:spacing w:line="300" w:lineRule="auto"/>
        <w:rPr>
          <w:rFonts w:hint="default" w:ascii="Times New Roman" w:hAnsi="Times New Roman" w:cs="Times New Roman"/>
          <w:lang w:val="en-US" w:eastAsia="zh-CN"/>
        </w:rPr>
      </w:pPr>
      <w:r>
        <w:rPr>
          <w:rFonts w:hint="default" w:ascii="Times New Roman" w:hAnsi="Times New Roman" w:cs="Times New Roman"/>
          <w:b/>
          <w:bCs/>
          <w:lang w:val="en-US" w:eastAsia="zh-CN"/>
        </w:rPr>
        <w:t>Keywords:</w:t>
      </w:r>
      <w:r>
        <w:rPr>
          <w:rFonts w:hint="eastAsia" w:ascii="Times New Roman" w:hAnsi="Times New Roman" w:cs="Times New Roman"/>
          <w:i/>
          <w:iCs/>
          <w:lang w:val="en-US" w:eastAsia="zh-CN"/>
        </w:rPr>
        <w:t xml:space="preserve"> </w:t>
      </w:r>
      <w:r>
        <w:rPr>
          <w:rFonts w:hint="default" w:ascii="Times New Roman" w:hAnsi="Times New Roman" w:cs="Times New Roman"/>
          <w:i/>
          <w:iCs/>
          <w:lang w:val="en-US" w:eastAsia="zh-CN"/>
        </w:rPr>
        <w:t>The Chongqing Bombing</w:t>
      </w:r>
      <w:r>
        <w:rPr>
          <w:rFonts w:hint="default" w:ascii="Times New Roman" w:hAnsi="Times New Roman" w:cs="Times New Roman"/>
          <w:lang w:val="en-US" w:eastAsia="zh-CN"/>
        </w:rPr>
        <w:t>; semi-panorama; field theory</w:t>
      </w:r>
    </w:p>
    <w:p>
      <w:pPr>
        <w:rPr>
          <w:rFonts w:hint="default" w:ascii="Times New Roman" w:hAnsi="Times New Roman" w:cs="Times New Roman"/>
        </w:rPr>
      </w:pPr>
    </w:p>
    <w:p>
      <w:pPr>
        <w:spacing w:line="300" w:lineRule="auto"/>
        <w:rPr>
          <w:rFonts w:hint="default" w:ascii="Times New Roman" w:hAnsi="Times New Roman" w:cs="Times New Roman"/>
        </w:rPr>
      </w:pPr>
      <w:r>
        <w:rPr>
          <w:rFonts w:hint="eastAsia" w:ascii="Times New Roman" w:hAnsi="Times New Roman" w:cs="Times New Roman"/>
          <w:b/>
          <w:bCs/>
          <w:sz w:val="28"/>
          <w:szCs w:val="28"/>
          <w:lang w:val="en-US" w:eastAsia="zh-CN"/>
        </w:rPr>
        <w:t xml:space="preserve">I. </w:t>
      </w:r>
      <w:r>
        <w:rPr>
          <w:rFonts w:hint="default" w:ascii="Times New Roman" w:hAnsi="Times New Roman" w:cs="Times New Roman"/>
          <w:b/>
          <w:bCs/>
          <w:sz w:val="28"/>
          <w:szCs w:val="28"/>
          <w:lang w:eastAsia="zh-CN"/>
        </w:rPr>
        <w:t>The Dilemma Between Habitus and Perception in Museum Spaces</w:t>
      </w:r>
    </w:p>
    <w:p>
      <w:pPr>
        <w:spacing w:line="300" w:lineRule="auto"/>
        <w:ind w:firstLine="420"/>
        <w:rPr>
          <w:rFonts w:hint="default" w:ascii="Times New Roman" w:hAnsi="Times New Roman" w:cs="Times New Roman"/>
        </w:rPr>
      </w:pPr>
      <w:r>
        <w:rPr>
          <w:rFonts w:hint="default" w:ascii="Times New Roman" w:hAnsi="Times New Roman" w:cs="Times New Roman"/>
        </w:rPr>
        <w:t xml:space="preserve">Within Bourdieu’s field theory, habitus is defined as the cognitive framework and interpretive inertia that are shaped and sedimented through one’s education and cultural experiences. In the context of museums with themes of the War of Resistance, habitus serves as a central medium of spatial perception. The depth to which visitors perceive the semi-panorama </w:t>
      </w:r>
      <w:r>
        <w:rPr>
          <w:rFonts w:hint="default" w:ascii="Times New Roman" w:hAnsi="Times New Roman" w:cs="Times New Roman"/>
          <w:i/>
          <w:iCs/>
        </w:rPr>
        <w:t>The Chongqing Bombing</w:t>
      </w:r>
      <w:r>
        <w:rPr>
          <w:rFonts w:hint="default" w:ascii="Times New Roman" w:hAnsi="Times New Roman" w:cs="Times New Roman"/>
        </w:rPr>
        <w:t xml:space="preserve"> is determined more by the amount of wartime historical and cultural capital accumulated in their habitus than by the visual complexity of the artwork itself.</w:t>
      </w:r>
    </w:p>
    <w:p>
      <w:pPr>
        <w:spacing w:line="300" w:lineRule="auto"/>
        <w:ind w:firstLine="420"/>
        <w:rPr>
          <w:rFonts w:hint="default" w:ascii="Times New Roman" w:hAnsi="Times New Roman" w:cs="Times New Roman"/>
          <w:lang w:eastAsia="zh-CN"/>
        </w:rPr>
      </w:pPr>
      <w:r>
        <w:rPr>
          <w:rFonts w:hint="default" w:ascii="Times New Roman" w:hAnsi="Times New Roman" w:cs="Times New Roman"/>
          <w:lang w:eastAsia="zh-CN"/>
        </w:rPr>
        <w:t>Based on interviews conducted with visitors to the Anti-Japanese War Hall of the Chongqing Museum, it was found that those lacking knowledge of Chongqing’s wartime history faced three major perceptual barriers. These challenges were, to varying degrees, linked to the imbalance between habitus and the symbolic adaptation of space. Visitors without a foundation in Chongqing’s wartime history</w:t>
      </w:r>
      <w:r>
        <w:rPr>
          <w:rFonts w:hint="eastAsia" w:ascii="Times New Roman" w:hAnsi="Times New Roman" w:cs="Times New Roman"/>
          <w:lang w:val="en-US" w:eastAsia="zh-CN"/>
        </w:rPr>
        <w:t xml:space="preserve"> (</w:t>
      </w:r>
      <w:r>
        <w:rPr>
          <w:rFonts w:hint="default" w:ascii="Times New Roman" w:hAnsi="Times New Roman" w:cs="Times New Roman"/>
          <w:lang w:eastAsia="zh-CN"/>
        </w:rPr>
        <w:t>such as students and non-local tourist</w:t>
      </w:r>
      <w:r>
        <w:rPr>
          <w:rFonts w:hint="eastAsia" w:ascii="Times New Roman" w:hAnsi="Times New Roman" w:cs="Times New Roman"/>
          <w:lang w:val="en-US" w:eastAsia="zh-CN"/>
        </w:rPr>
        <w:t xml:space="preserve">) </w:t>
      </w:r>
      <w:r>
        <w:rPr>
          <w:rFonts w:hint="default" w:ascii="Times New Roman" w:hAnsi="Times New Roman" w:cs="Times New Roman"/>
          <w:lang w:eastAsia="zh-CN"/>
        </w:rPr>
        <w:t>tend to experience perception that remains confined to surface-level visuals, as their habitus lacks the historical references to the 1938–1943 bombings and the wartime urban features of the mountain city.</w:t>
      </w:r>
    </w:p>
    <w:p>
      <w:pPr>
        <w:spacing w:line="300" w:lineRule="auto"/>
        <w:ind w:firstLine="420"/>
        <w:rPr>
          <w:rFonts w:hint="default" w:ascii="Times New Roman" w:hAnsi="Times New Roman" w:cs="Times New Roman"/>
        </w:rPr>
      </w:pPr>
      <w:r>
        <w:rPr>
          <w:rFonts w:hint="default" w:ascii="Times New Roman" w:hAnsi="Times New Roman" w:cs="Times New Roman"/>
        </w:rPr>
        <w:t xml:space="preserve">Most visitors, when faced with static exhibits </w:t>
      </w:r>
      <w:r>
        <w:rPr>
          <w:rFonts w:hint="eastAsia" w:ascii="Times New Roman" w:hAnsi="Times New Roman" w:cs="Times New Roman"/>
          <w:lang w:val="en-US" w:eastAsia="zh-CN"/>
        </w:rPr>
        <w:t>(</w:t>
      </w:r>
      <w:r>
        <w:rPr>
          <w:rFonts w:hint="default" w:ascii="Times New Roman" w:hAnsi="Times New Roman" w:cs="Times New Roman"/>
        </w:rPr>
        <w:t>such as black-and-white bombing photographs or explanatory panels</w:t>
      </w:r>
      <w:r>
        <w:rPr>
          <w:rFonts w:hint="eastAsia" w:ascii="Times New Roman" w:hAnsi="Times New Roman" w:cs="Times New Roman"/>
          <w:lang w:val="en-US" w:eastAsia="zh-CN"/>
        </w:rPr>
        <w:t>)</w:t>
      </w:r>
      <w:r>
        <w:rPr>
          <w:rFonts w:hint="default" w:ascii="Times New Roman" w:hAnsi="Times New Roman" w:cs="Times New Roman"/>
        </w:rPr>
        <w:t>, were found to focus mainly on the visible images or numerical data. Connections with the underlying historical narratives were seldom established. The ruins of a street that had been devastated by air raids in 1941 were frequently misinterpreted as scenes of ordinary wartime decay. Likewise, the figures related to the “June 5th Tunnel Massacre” were only vaguely recalled, while the collective resilience of the people remained insufficiently perceived.</w:t>
      </w:r>
      <w:r>
        <w:rPr>
          <w:rFonts w:hint="eastAsia" w:ascii="Times New Roman" w:hAnsi="Times New Roman" w:cs="Times New Roman"/>
          <w:lang w:val="en-US" w:eastAsia="zh-CN"/>
        </w:rPr>
        <w:t xml:space="preserve"> </w:t>
      </w:r>
      <w:r>
        <w:rPr>
          <w:rFonts w:hint="default" w:ascii="Times New Roman" w:hAnsi="Times New Roman" w:cs="Times New Roman"/>
        </w:rPr>
        <w:t>The indistinct visual quality and frequent use of technical or historical terminology in traditional displays make accurate comprehension dependent on a prior understanding of Chongqing’s wartime experience. In the absence of such historical grounding, semiotic meaning is reduced to surface-level visual impressions. The stilted houses captured in historical photographs, for instance, tend to be identified merely as aged timber structures, whereas their role as crowded civilian dwellings highly vulnerable to fire is seldom recognized. Similarly, when figures are seen entering low tunnels, the action is often interpreted simply as concealment, without an awareness that these were air-raid shelters associated with the “June 5th Tunnel Massacre.”</w:t>
      </w:r>
    </w:p>
    <w:p>
      <w:pPr>
        <w:spacing w:line="300" w:lineRule="auto"/>
        <w:ind w:firstLine="420"/>
        <w:rPr>
          <w:rFonts w:hint="default" w:ascii="Times New Roman" w:hAnsi="Times New Roman" w:cs="Times New Roman"/>
        </w:rPr>
      </w:pPr>
      <w:r>
        <w:rPr>
          <w:rFonts w:hint="default" w:ascii="Times New Roman" w:hAnsi="Times New Roman" w:cs="Times New Roman"/>
        </w:rPr>
        <w:t>Many visitors also mentioned that their spatial experience in the Anti-Japanese War Exhibition Hall of the Chongqing Museum felt largely passive. The traditional display format—such as wartime artifacts enclosed in glass cases and photographs mounted on walls—was often perceived as distant and detached. Since their habitus failed to transform static symbols into experiential scenes, visitors tended to glance at the exhibits and quickly forget them, making emotional resonance difficult to achieve.</w:t>
      </w:r>
      <w:r>
        <w:rPr>
          <w:rFonts w:hint="eastAsia" w:ascii="Times New Roman" w:hAnsi="Times New Roman" w:cs="Times New Roman"/>
          <w:lang w:val="en-US" w:eastAsia="zh-CN"/>
        </w:rPr>
        <w:t xml:space="preserve"> </w:t>
      </w:r>
      <w:r>
        <w:rPr>
          <w:rFonts w:hint="default" w:ascii="Times New Roman" w:hAnsi="Times New Roman" w:cs="Times New Roman"/>
        </w:rPr>
        <w:t>This phenomenon may also be associated with cognitive overload, which leads to perceptual avoidance. For most visitors, an exhibition that demands extensive reading is likely to be skimmed through, with textual content skipped in favor of visual elements. The abundance of specialized terminology and lengthy descriptions thus imposes a cognitive burden, further reinforcing surface-level perception. As a result, attention is restricted to superficial visual elements such as color and form, while the symbolic and historical meanings remain unconnected.</w:t>
      </w:r>
      <w:r>
        <w:rPr>
          <w:rFonts w:hint="eastAsia" w:ascii="Times New Roman" w:hAnsi="Times New Roman" w:cs="Times New Roman"/>
          <w:lang w:val="en-US" w:eastAsia="zh-CN"/>
        </w:rPr>
        <w:t xml:space="preserve"> </w:t>
      </w:r>
      <w:r>
        <w:rPr>
          <w:rFonts w:hint="default" w:ascii="Times New Roman" w:hAnsi="Times New Roman" w:cs="Times New Roman"/>
        </w:rPr>
        <w:t>In contrast, visitors whose habitus contains accumulated cultural capital related to the War of Resistance—su</w:t>
      </w:r>
      <w:r>
        <w:rPr>
          <w:rFonts w:hint="default" w:ascii="Times New Roman" w:hAnsi="Times New Roman" w:cs="Times New Roman"/>
          <w:highlight w:val="none"/>
        </w:rPr>
        <w:t>ch as historians or descendants of veterans—were able to interpret details in the paintings, including bullet marks on the stilted houses and the gest</w:t>
      </w:r>
      <w:r>
        <w:rPr>
          <w:rFonts w:hint="default" w:ascii="Times New Roman" w:hAnsi="Times New Roman" w:cs="Times New Roman"/>
        </w:rPr>
        <w:t>ure of civilians covering their noses in the tunnel. These details evoked associations with heavily bombed districts in 1940 and the suffocation tragedy in the tunnel shelters, extending spatial perception from mere visual reception to layers of historical memory and emotional engagement.</w:t>
      </w:r>
      <w:r>
        <w:rPr>
          <w:rFonts w:hint="eastAsia" w:ascii="Times New Roman" w:hAnsi="Times New Roman" w:cs="Times New Roman"/>
          <w:lang w:val="en-US" w:eastAsia="zh-CN"/>
        </w:rPr>
        <w:t xml:space="preserve"> </w:t>
      </w:r>
      <w:r>
        <w:rPr>
          <w:rFonts w:hint="default" w:ascii="Times New Roman" w:hAnsi="Times New Roman" w:cs="Times New Roman"/>
        </w:rPr>
        <w:t>Such observations reaffirm Bourdieu’s proposition that habitus determines the boundaries of cognition. When cultural capital is absent, spatial symbols are reduced to sensory “seeing” rather than cognitive “</w:t>
      </w:r>
      <w:r>
        <w:rPr>
          <w:rFonts w:hint="eastAsia" w:ascii="Times New Roman" w:hAnsi="Times New Roman" w:cs="Times New Roman"/>
          <w:lang w:val="en-US" w:eastAsia="zh-CN"/>
        </w:rPr>
        <w:t>comprehen</w:t>
      </w:r>
      <w:r>
        <w:rPr>
          <w:rFonts w:hint="default" w:ascii="Times New Roman" w:hAnsi="Times New Roman" w:cs="Times New Roman"/>
        </w:rPr>
        <w:t>ding.”</w:t>
      </w:r>
    </w:p>
    <w:p>
      <w:pPr>
        <w:spacing w:line="300" w:lineRule="auto"/>
        <w:ind w:firstLine="420"/>
        <w:rPr>
          <w:rFonts w:hint="default" w:ascii="Times New Roman" w:hAnsi="Times New Roman" w:cs="Times New Roman"/>
        </w:rPr>
      </w:pPr>
      <w:r>
        <w:rPr>
          <w:rFonts w:hint="default" w:ascii="Times New Roman" w:hAnsi="Times New Roman" w:cs="Times New Roman"/>
        </w:rPr>
        <w:t>These perceptual challenges highlight a central contradiction in Chongqing’s current wartime cultural communication: traditional exhibition design presupposes that visitors possess a basic knowledge of Chongqing’s wartime history, while the perceptual needs of those with low cognitive habitus have been largely neglected.</w:t>
      </w:r>
    </w:p>
    <w:p>
      <w:pPr>
        <w:rPr>
          <w:rFonts w:hint="default" w:ascii="Times New Roman" w:hAnsi="Times New Roman" w:cs="Times New Roman"/>
        </w:rPr>
      </w:pPr>
    </w:p>
    <w:p>
      <w:pPr>
        <w:spacing w:line="300" w:lineRule="auto"/>
        <w:rPr>
          <w:rFonts w:hint="default" w:ascii="Times New Roman" w:hAnsi="Times New Roman" w:cs="Times New Roman"/>
          <w:i/>
          <w:iCs/>
        </w:rPr>
      </w:pPr>
      <w:r>
        <w:rPr>
          <w:rFonts w:hint="eastAsia" w:ascii="Times New Roman" w:hAnsi="Times New Roman" w:cs="Times New Roman"/>
          <w:b/>
          <w:bCs/>
          <w:sz w:val="28"/>
          <w:szCs w:val="28"/>
          <w:lang w:val="en-US" w:eastAsia="zh-CN"/>
        </w:rPr>
        <w:t xml:space="preserve">II. </w:t>
      </w:r>
      <w:r>
        <w:rPr>
          <w:rFonts w:hint="default" w:ascii="Times New Roman" w:hAnsi="Times New Roman" w:cs="Times New Roman"/>
          <w:b/>
          <w:bCs/>
          <w:sz w:val="28"/>
          <w:szCs w:val="28"/>
        </w:rPr>
        <w:t xml:space="preserve">The Habitus-Adaptive Design of the Semi-Panorama </w:t>
      </w:r>
      <w:r>
        <w:rPr>
          <w:rFonts w:hint="default" w:ascii="Times New Roman" w:hAnsi="Times New Roman" w:cs="Times New Roman"/>
          <w:b/>
          <w:bCs/>
          <w:i/>
          <w:iCs/>
          <w:sz w:val="28"/>
          <w:szCs w:val="28"/>
        </w:rPr>
        <w:t>The Chongqing Bombing</w:t>
      </w:r>
    </w:p>
    <w:p>
      <w:pPr>
        <w:spacing w:line="300" w:lineRule="auto"/>
        <w:ind w:firstLine="420"/>
        <w:rPr>
          <w:rFonts w:hint="default" w:ascii="Times New Roman" w:hAnsi="Times New Roman" w:cs="Times New Roman"/>
        </w:rPr>
      </w:pPr>
      <w:r>
        <w:rPr>
          <w:rFonts w:hint="default" w:ascii="Times New Roman" w:hAnsi="Times New Roman" w:cs="Times New Roman"/>
        </w:rPr>
        <w:t xml:space="preserve">The semi-panorama </w:t>
      </w:r>
      <w:r>
        <w:rPr>
          <w:rFonts w:hint="default" w:ascii="Times New Roman" w:hAnsi="Times New Roman" w:cs="Times New Roman"/>
          <w:i/>
          <w:iCs/>
        </w:rPr>
        <w:t>The Chongqing Bombing</w:t>
      </w:r>
      <w:r>
        <w:rPr>
          <w:rFonts w:hint="default" w:ascii="Times New Roman" w:hAnsi="Times New Roman" w:cs="Times New Roman"/>
        </w:rPr>
        <w:t xml:space="preserve"> that was added to the Chongqing Museum offers an optimized solution to the perceptual challenges mentioned above. The design takes habitus adaptation as its core idea. Through improvements in symbolism, spatial organization, and visitor experience, it enables a shift in perception from surface-level visual observation to a deeper connection with historical scenes. In this exhibition, abstract wartime cultural resources have been reinterpreted as concrete visual symbols that can be understood without a prior knowledge base. The use of familiar and scene-based visual forms reduces decoding difficulty and allows visitors to approach the core of historical experience directly through visual perception.</w:t>
      </w:r>
    </w:p>
    <w:p>
      <w:pPr>
        <w:spacing w:line="300" w:lineRule="auto"/>
        <w:ind w:firstLine="420"/>
        <w:rPr>
          <w:rFonts w:hint="default" w:ascii="Times New Roman" w:hAnsi="Times New Roman" w:cs="Times New Roman"/>
        </w:rPr>
      </w:pPr>
      <w:r>
        <w:rPr>
          <w:rFonts w:hint="default" w:ascii="Times New Roman" w:hAnsi="Times New Roman" w:cs="Times New Roman"/>
        </w:rPr>
        <w:t>A design approach combining 360-degree panoramic presentation with coordinated sound, light, and electronic effects has been applied. This approach addresses the problem of passive observation that often occurs in traditional displays. By creating an immersive spatial environment and stimulating multiple senses, the semi-panorama changes the visitor’s role from a passive observer to an active participant. Through this transformation, the perception of Chongqing’s wartime culture is elevated from simple viewing to a more profound and embodied experience that engages both memory and emotion.</w:t>
      </w:r>
    </w:p>
    <w:p>
      <w:pPr>
        <w:numPr>
          <w:ilvl w:val="0"/>
          <w:numId w:val="1"/>
        </w:numPr>
        <w:spacing w:line="300" w:lineRule="auto"/>
        <w:rPr>
          <w:rFonts w:hint="default" w:ascii="Times New Roman" w:hAnsi="Times New Roman" w:cs="Times New Roman"/>
        </w:rPr>
      </w:pPr>
      <w:r>
        <w:rPr>
          <w:rFonts w:hint="default" w:ascii="Times New Roman" w:hAnsi="Times New Roman" w:cs="Times New Roman"/>
          <w:b/>
          <w:bCs/>
        </w:rPr>
        <w:t>Restoration of Topographical Features and Bombing Reality</w:t>
      </w:r>
    </w:p>
    <w:p>
      <w:pPr>
        <w:spacing w:line="300" w:lineRule="auto"/>
        <w:ind w:firstLine="420"/>
        <w:rPr>
          <w:rFonts w:hint="default" w:ascii="Times New Roman" w:hAnsi="Times New Roman" w:cs="Times New Roman"/>
        </w:rPr>
      </w:pPr>
      <w:r>
        <w:rPr>
          <w:rFonts w:hint="default" w:ascii="Times New Roman" w:hAnsi="Times New Roman" w:cs="Times New Roman"/>
        </w:rPr>
        <w:t>The semi-panorama is constructed within the architectural space of the museum, forming a three-dimensional scene that reflects the mountainous terrain of Chongqing. The city’s unique topography and the sudden outbreak of air raids have been recreated with careful spatial detailing. On the left side of the space, stilted houses</w:t>
      </w:r>
      <w:r>
        <w:rPr>
          <w:rFonts w:hint="eastAsia" w:ascii="Times New Roman" w:hAnsi="Times New Roman" w:cs="Times New Roman"/>
          <w:lang w:val="en-US" w:eastAsia="zh-CN"/>
        </w:rPr>
        <w:t xml:space="preserve"> </w:t>
      </w:r>
      <w:r>
        <w:rPr>
          <w:rFonts w:hint="default" w:ascii="Times New Roman" w:hAnsi="Times New Roman" w:cs="Times New Roman"/>
        </w:rPr>
        <w:t>built against the hillside are shown under the simulated impact of a “shockwave” produced by projection. Sections of the roofs appear lifted, and fragments such as wooden chips and tiles are projected outward into the viewer’s field of vision.</w:t>
      </w:r>
      <w:r>
        <w:rPr>
          <w:rFonts w:hint="eastAsia" w:ascii="Times New Roman" w:hAnsi="Times New Roman" w:cs="Times New Roman"/>
          <w:lang w:val="en-US" w:eastAsia="zh-CN"/>
        </w:rPr>
        <w:t xml:space="preserve"> </w:t>
      </w:r>
      <w:r>
        <w:rPr>
          <w:rFonts w:hint="default" w:ascii="Times New Roman" w:hAnsi="Times New Roman" w:cs="Times New Roman"/>
        </w:rPr>
        <w:t>On the right side, the riverside pier area is depicted with tilted wooden boats and displaced cargo. Scattered luggage and personal belongings are placed along the stone steps, while the crowd in the semi-panorama is shown gathering toward the tunnel entrance. In the background, Nanshan is veiled in “smoke of gunpowder” created by projection, and the faint outlines of Japanese aircraft can be discerned against the sky.</w:t>
      </w:r>
      <w:r>
        <w:rPr>
          <w:rFonts w:hint="eastAsia" w:ascii="Times New Roman" w:hAnsi="Times New Roman" w:cs="Times New Roman"/>
          <w:lang w:val="en-US" w:eastAsia="zh-CN"/>
        </w:rPr>
        <w:t xml:space="preserve"> </w:t>
      </w:r>
      <w:r>
        <w:rPr>
          <w:rFonts w:hint="default" w:ascii="Times New Roman" w:hAnsi="Times New Roman" w:cs="Times New Roman"/>
        </w:rPr>
        <w:t>When viewers stand at the center of the scene, no clear visual boundaries can be detected. The surrounding panorama presents a continuous reconstruction of the 1941 bombing site in downtown Chongqing. This all-encompassing visual environment strengthens the viewer’s sense of spatial immersion and transforms the exhibition into an experiential reconstruction of wartime reality.</w:t>
      </w:r>
    </w:p>
    <w:p>
      <w:pPr>
        <w:spacing w:line="300" w:lineRule="auto"/>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b/>
          <w:bCs/>
          <w:lang w:eastAsia="zh-CN"/>
        </w:rPr>
        <w:t>、</w:t>
      </w:r>
      <w:r>
        <w:rPr>
          <w:rFonts w:hint="eastAsia" w:ascii="Times New Roman" w:hAnsi="Times New Roman" w:cs="Times New Roman"/>
          <w:b/>
          <w:bCs/>
          <w:lang w:val="en-US" w:eastAsia="zh-CN"/>
        </w:rPr>
        <w:t>Synergy of Sound, Light, and Electronic Design</w:t>
      </w:r>
    </w:p>
    <w:p>
      <w:pPr>
        <w:spacing w:line="300" w:lineRule="auto"/>
        <w:ind w:firstLine="420"/>
        <w:rPr>
          <w:rFonts w:hint="default" w:ascii="Times New Roman" w:hAnsi="Times New Roman" w:cs="Times New Roman"/>
        </w:rPr>
      </w:pPr>
      <w:r>
        <w:rPr>
          <w:rFonts w:hint="default" w:ascii="Times New Roman" w:hAnsi="Times New Roman" w:cs="Times New Roman"/>
        </w:rPr>
        <w:t>The sound–light–electronic system was conceived as a core element of scene empowerment. Through a layered orchestration of sound effects, lighting, and projection, the overall environmental atmosphere was constructed and continuously reinforced. Lighting was applied to reproduce the dim sky characteristic of the bombing period. The upper section of the semi-panorama remains largely dark, while the tunnel entrance and the area where the crowd gathers are illuminated by focused warm light. This technique highlights the central scene and simultaneously deepens the prevailing sense of anxiety and uncertainty.</w:t>
      </w:r>
      <w:r>
        <w:rPr>
          <w:rFonts w:hint="eastAsia" w:ascii="Times New Roman" w:hAnsi="Times New Roman" w:cs="Times New Roman"/>
          <w:lang w:val="en-US" w:eastAsia="zh-CN"/>
        </w:rPr>
        <w:t xml:space="preserve"> </w:t>
      </w:r>
      <w:r>
        <w:rPr>
          <w:rFonts w:hint="default" w:ascii="Times New Roman" w:hAnsi="Times New Roman" w:cs="Times New Roman"/>
        </w:rPr>
        <w:t>In the sound system of the semi-panorama</w:t>
      </w:r>
      <w:r>
        <w:rPr>
          <w:rFonts w:hint="default" w:ascii="Times New Roman" w:hAnsi="Times New Roman" w:cs="Times New Roman"/>
          <w:i/>
          <w:iCs/>
        </w:rPr>
        <w:t xml:space="preserve"> The Chongqing Bombing</w:t>
      </w:r>
      <w:r>
        <w:rPr>
          <w:rFonts w:hint="default" w:ascii="Times New Roman" w:hAnsi="Times New Roman" w:cs="Times New Roman"/>
        </w:rPr>
        <w:t>, multiple layers of auditory cues were embedded. Distant intermittent air-raid sirens were designed to be heard, which instinctively evoked a sense of tension among visitors. Nearby, human shouts in Chongqing dialect, the rumble of collapsing buildings, and the muffled explosions of bombs were integrated. Through this acoustic layering, a vivid and multidimensional auditory scene was created, enabling visitors to sense spatial proximity and emotional pressure within the environment.</w:t>
      </w:r>
    </w:p>
    <w:p>
      <w:pPr>
        <w:spacing w:line="300" w:lineRule="auto"/>
        <w:ind w:firstLine="420"/>
        <w:rPr>
          <w:rFonts w:hint="default" w:ascii="Times New Roman" w:hAnsi="Times New Roman" w:cs="Times New Roman"/>
        </w:rPr>
      </w:pPr>
      <w:r>
        <w:rPr>
          <w:rFonts w:hint="default" w:ascii="Times New Roman" w:hAnsi="Times New Roman" w:cs="Times New Roman"/>
        </w:rPr>
        <w:t xml:space="preserve">Survey data indicate that visitors spend an average of eight to ten minutes in the semi-panorama area of </w:t>
      </w:r>
      <w:r>
        <w:rPr>
          <w:rFonts w:hint="default" w:ascii="Times New Roman" w:hAnsi="Times New Roman" w:cs="Times New Roman"/>
          <w:i/>
          <w:iCs/>
        </w:rPr>
        <w:t>The Chongqing Bombing</w:t>
      </w:r>
      <w:r>
        <w:rPr>
          <w:rFonts w:hint="default" w:ascii="Times New Roman" w:hAnsi="Times New Roman" w:cs="Times New Roman"/>
        </w:rPr>
        <w:t>, compared with three to five minutes in traditional exhibition zones. Most visitors adopted a slow-paced and detail-oriented mode of observation, rather than the rapid browsing behavior typical of conventional displays. In one interview, a primary school student described his personal perception within the semi-panorama: when he heard the sirens and saw projected figures running for shelter, he felt as though he were standing in the street himself, fearful of being struck by the blast.</w:t>
      </w:r>
      <w:r>
        <w:rPr>
          <w:rFonts w:hint="eastAsia" w:ascii="Times New Roman" w:hAnsi="Times New Roman" w:cs="Times New Roman"/>
          <w:lang w:val="en-US" w:eastAsia="zh-CN"/>
        </w:rPr>
        <w:t xml:space="preserve"> </w:t>
      </w:r>
      <w:r>
        <w:rPr>
          <w:rFonts w:hint="default" w:ascii="Times New Roman" w:hAnsi="Times New Roman" w:cs="Times New Roman"/>
        </w:rPr>
        <w:t>This tension arising from the immersive environment illustrates a perceptual shift beyond superficial viewing. The atmosphere constructed through sound, light, and projection effectively compensates for the absence of wartime habitus and facilitates a transformation in museum engagement—from observing historical narratives to experiencing historical realities.</w:t>
      </w:r>
    </w:p>
    <w:p>
      <w:pPr>
        <w:numPr>
          <w:ilvl w:val="0"/>
          <w:numId w:val="0"/>
        </w:numPr>
        <w:spacing w:line="300" w:lineRule="auto"/>
        <w:rPr>
          <w:rFonts w:hint="default" w:ascii="Times New Roman" w:hAnsi="Times New Roman" w:cs="Times New Roman"/>
        </w:rPr>
      </w:pPr>
      <w:r>
        <w:rPr>
          <w:rFonts w:hint="default" w:ascii="Times New Roman" w:hAnsi="Times New Roman" w:cs="Times New Roman"/>
          <w:b/>
          <w:bCs/>
          <w:lang w:eastAsia="zh-CN"/>
        </w:rPr>
        <w:t>3</w:t>
      </w:r>
      <w:r>
        <w:rPr>
          <w:rFonts w:hint="eastAsia" w:ascii="Times New Roman" w:hAnsi="Times New Roman" w:cs="Times New Roman"/>
          <w:b/>
          <w:bCs/>
          <w:lang w:val="en-US" w:eastAsia="zh-CN"/>
        </w:rPr>
        <w:t xml:space="preserve">. </w:t>
      </w:r>
      <w:r>
        <w:rPr>
          <w:rFonts w:hint="default" w:ascii="Times New Roman" w:hAnsi="Times New Roman" w:cs="Times New Roman"/>
          <w:b/>
          <w:bCs/>
        </w:rPr>
        <w:t>Layered Adaptation of Perceptual Touchpoints</w:t>
      </w:r>
    </w:p>
    <w:p>
      <w:pPr>
        <w:spacing w:line="300" w:lineRule="auto"/>
        <w:ind w:firstLine="420"/>
        <w:rPr>
          <w:rFonts w:hint="default" w:ascii="Times New Roman" w:hAnsi="Times New Roman" w:cs="Times New Roman"/>
        </w:rPr>
      </w:pPr>
      <w:r>
        <w:rPr>
          <w:rFonts w:hint="default" w:ascii="Times New Roman" w:hAnsi="Times New Roman" w:cs="Times New Roman"/>
        </w:rPr>
        <w:t xml:space="preserve">The semi-panorama </w:t>
      </w:r>
      <w:r>
        <w:rPr>
          <w:rFonts w:hint="default" w:ascii="Times New Roman" w:hAnsi="Times New Roman" w:cs="Times New Roman"/>
          <w:i/>
          <w:iCs/>
        </w:rPr>
        <w:t>The Chongqing Bombing</w:t>
      </w:r>
      <w:r>
        <w:rPr>
          <w:rFonts w:hint="default" w:ascii="Times New Roman" w:hAnsi="Times New Roman" w:cs="Times New Roman"/>
        </w:rPr>
        <w:t xml:space="preserve"> provides a progressive, low-effort pathway for visitors’ habitus. Initially, surface-level perception is engaged through direct sensory experience, and subsequent textual annotations guide the extension of historical understanding.</w:t>
      </w:r>
    </w:p>
    <w:p>
      <w:pPr>
        <w:spacing w:line="300" w:lineRule="auto"/>
        <w:ind w:firstLine="420"/>
        <w:rPr>
          <w:rFonts w:hint="default" w:ascii="Times New Roman" w:hAnsi="Times New Roman" w:cs="Times New Roman"/>
        </w:rPr>
      </w:pPr>
      <w:r>
        <w:rPr>
          <w:rFonts w:hint="default" w:ascii="Times New Roman" w:hAnsi="Times New Roman" w:cs="Times New Roman"/>
        </w:rPr>
        <w:t>The core of this layered adaptation lies in the precise alignment between visual symbols and explanatory notes. Technical terminology is minimized, with only essential information presented. Furthermore, annotations are placed in locations that are naturally visible to visitors, ensuring that the perceptual flow remains uninterrupted.</w:t>
      </w:r>
      <w:r>
        <w:rPr>
          <w:rFonts w:hint="eastAsia" w:ascii="Times New Roman" w:hAnsi="Times New Roman" w:cs="Times New Roman"/>
          <w:lang w:val="en-US" w:eastAsia="zh-CN"/>
        </w:rPr>
        <w:t xml:space="preserve"> </w:t>
      </w:r>
      <w:r>
        <w:rPr>
          <w:rFonts w:hint="default" w:ascii="Times New Roman" w:hAnsi="Times New Roman" w:cs="Times New Roman"/>
        </w:rPr>
        <w:t>In interviews, one primary school student reported that the annotations appearing alongside the tunnel area helped him recognize that the space was designed to simulate and reconstruct the historical scene. This realization stimulated his interest in learning more about the historical events depicted.</w:t>
      </w:r>
      <w:r>
        <w:rPr>
          <w:rFonts w:hint="eastAsia" w:ascii="Times New Roman" w:hAnsi="Times New Roman" w:cs="Times New Roman"/>
          <w:lang w:val="en-US" w:eastAsia="zh-CN"/>
        </w:rPr>
        <w:t xml:space="preserve"> </w:t>
      </w:r>
      <w:r>
        <w:rPr>
          <w:rFonts w:hint="default" w:ascii="Times New Roman" w:hAnsi="Times New Roman" w:cs="Times New Roman"/>
        </w:rPr>
        <w:t>Through a combination of visual attraction, supplemental annotation, and interest-driven engagement, the semi-panorama facilitates the transformation of habitus from simple observation to meaningful understanding. Visitors are guided from “seeing” to “comprehending,” enabling deeper cognitive and emotional engagement with Chongqing’s wartime history.</w:t>
      </w:r>
    </w:p>
    <w:p>
      <w:pPr>
        <w:spacing w:line="300" w:lineRule="auto"/>
        <w:rPr>
          <w:rFonts w:hint="default" w:ascii="Times New Roman" w:hAnsi="Times New Roman" w:cs="Times New Roman"/>
        </w:rPr>
      </w:pPr>
      <w:r>
        <w:rPr>
          <w:rFonts w:hint="eastAsia" w:ascii="Times New Roman" w:hAnsi="Times New Roman" w:cs="Times New Roman"/>
          <w:b/>
          <w:bCs/>
          <w:sz w:val="28"/>
          <w:szCs w:val="28"/>
          <w:lang w:val="en-US" w:eastAsia="zh-CN"/>
        </w:rPr>
        <w:t xml:space="preserve">III. </w:t>
      </w:r>
      <w:r>
        <w:rPr>
          <w:rFonts w:hint="default" w:ascii="Times New Roman" w:hAnsi="Times New Roman" w:cs="Times New Roman"/>
          <w:b/>
          <w:bCs/>
          <w:sz w:val="28"/>
          <w:szCs w:val="28"/>
          <w:lang w:eastAsia="zh-CN"/>
        </w:rPr>
        <w:t>Implications of the Semi-Panorama</w:t>
      </w:r>
      <w:r>
        <w:rPr>
          <w:rFonts w:hint="default" w:ascii="Times New Roman" w:hAnsi="Times New Roman" w:cs="Times New Roman"/>
          <w:b/>
          <w:bCs/>
          <w:i/>
          <w:iCs/>
          <w:sz w:val="28"/>
          <w:szCs w:val="28"/>
          <w:lang w:eastAsia="zh-CN"/>
        </w:rPr>
        <w:t xml:space="preserve"> The Chongqing Bombing</w:t>
      </w:r>
      <w:r>
        <w:rPr>
          <w:rFonts w:hint="default" w:ascii="Times New Roman" w:hAnsi="Times New Roman" w:cs="Times New Roman"/>
          <w:b/>
          <w:bCs/>
          <w:sz w:val="28"/>
          <w:szCs w:val="28"/>
          <w:lang w:eastAsia="zh-CN"/>
        </w:rPr>
        <w:t xml:space="preserve"> for Museum Spatial Design</w:t>
      </w:r>
    </w:p>
    <w:p>
      <w:pPr>
        <w:spacing w:line="300" w:lineRule="auto"/>
        <w:ind w:firstLine="420"/>
        <w:rPr>
          <w:rFonts w:hint="default" w:ascii="Times New Roman" w:hAnsi="Times New Roman" w:cs="Times New Roman"/>
          <w:lang w:eastAsia="zh-CN"/>
        </w:rPr>
      </w:pPr>
      <w:r>
        <w:rPr>
          <w:rFonts w:hint="default" w:ascii="Times New Roman" w:hAnsi="Times New Roman" w:cs="Times New Roman"/>
          <w:lang w:eastAsia="zh-CN"/>
        </w:rPr>
        <w:t xml:space="preserve">Compared with traditional exhibition areas, the semi-panorama </w:t>
      </w:r>
      <w:r>
        <w:rPr>
          <w:rFonts w:hint="default" w:ascii="Times New Roman" w:hAnsi="Times New Roman" w:cs="Times New Roman"/>
          <w:i/>
          <w:iCs/>
          <w:lang w:eastAsia="zh-CN"/>
        </w:rPr>
        <w:t>The Chongqing Bombing</w:t>
      </w:r>
      <w:r>
        <w:rPr>
          <w:rFonts w:hint="default" w:ascii="Times New Roman" w:hAnsi="Times New Roman" w:cs="Times New Roman"/>
          <w:lang w:eastAsia="zh-CN"/>
        </w:rPr>
        <w:t xml:space="preserve"> first optimized visitor engagement at the behavioral level. Observations indicated that more visitors were no longer confined to passive viewing. Instead, they were encouraged to actively explore the visual scene. This change disrupted the conventional limitation in which visitors in traditional displays merely received information and engaged only in surface-level perception.</w:t>
      </w:r>
      <w:r>
        <w:rPr>
          <w:rFonts w:hint="eastAsia" w:ascii="Times New Roman" w:hAnsi="Times New Roman" w:cs="Times New Roman"/>
          <w:lang w:val="en-US" w:eastAsia="zh-CN"/>
        </w:rPr>
        <w:t xml:space="preserve"> </w:t>
      </w:r>
      <w:r>
        <w:rPr>
          <w:rFonts w:hint="default" w:ascii="Times New Roman" w:hAnsi="Times New Roman" w:cs="Times New Roman"/>
          <w:lang w:eastAsia="zh-CN"/>
        </w:rPr>
        <w:t>Cognitive enhancement and emotional resonance were achieved through the intensification of the historical scene’s experiential quality. Most visitors reported experiencing tension or empathy toward the figures depicted in the images. Some were further motivated by these emotional responses to seek additional historical materials related to the bombing. In contrast, only a small proportion of visitors in traditional exhibition areas experienced similar emotional responses, and even fewer were prompted to explore historical documentation.</w:t>
      </w:r>
      <w:r>
        <w:rPr>
          <w:rFonts w:hint="eastAsia" w:ascii="Times New Roman" w:hAnsi="Times New Roman" w:cs="Times New Roman"/>
          <w:lang w:val="en-US" w:eastAsia="zh-CN"/>
        </w:rPr>
        <w:t xml:space="preserve"> </w:t>
      </w:r>
      <w:r>
        <w:rPr>
          <w:rFonts w:hint="default" w:ascii="Times New Roman" w:hAnsi="Times New Roman" w:cs="Times New Roman"/>
          <w:lang w:eastAsia="zh-CN"/>
        </w:rPr>
        <w:t>These observations suggest that the semi-panorama transforms the visitor’s role from a passive observer of historical images into an empathic participant within the scene. Authentic emotional engagement fills the prior gaps in historical understanding, enabling comprehension rather than mere memorization of facts. After visiting the semi-panorama, the majority of visitors were able to accurately describe core scenarios, such as civilians sheltering in tunnels during air raids. Many could also recount additional details, including collapsing buildings and panicked crowds. Prior to visiting, only a very small number of visitors could provide such detailed accounts.</w:t>
      </w:r>
      <w:r>
        <w:rPr>
          <w:rFonts w:hint="eastAsia" w:ascii="Times New Roman" w:hAnsi="Times New Roman" w:cs="Times New Roman"/>
          <w:lang w:val="en-US" w:eastAsia="zh-CN"/>
        </w:rPr>
        <w:t xml:space="preserve"> </w:t>
      </w:r>
      <w:r>
        <w:rPr>
          <w:rFonts w:hint="default" w:ascii="Times New Roman" w:hAnsi="Times New Roman" w:cs="Times New Roman"/>
          <w:lang w:eastAsia="zh-CN"/>
        </w:rPr>
        <w:t>This insight encourages future public art creators to reconsider the function of museum-based artworks. The purpose should not be to compel visitors to memorize historical facts but to enable them to genuinely understand and experience the events depicted within historical scenes.</w:t>
      </w:r>
    </w:p>
    <w:p>
      <w:pPr>
        <w:spacing w:line="300" w:lineRule="auto"/>
        <w:ind w:firstLine="420"/>
        <w:rPr>
          <w:rFonts w:hint="default" w:ascii="Times New Roman" w:hAnsi="Times New Roman" w:cs="Times New Roman"/>
        </w:rPr>
      </w:pPr>
      <w:r>
        <w:rPr>
          <w:rFonts w:hint="default" w:ascii="Times New Roman" w:hAnsi="Times New Roman" w:cs="Times New Roman"/>
          <w:lang w:eastAsia="zh-CN"/>
        </w:rPr>
        <w:t>At its core, the semi-panorama represents a dialectical adaptation between the field of wartime memory and visitors’ habitus. As Bourdieu emphasized, a field and habitus can only exert their full function through mutual interaction.</w:t>
      </w:r>
      <w:r>
        <w:rPr>
          <w:rFonts w:hint="eastAsia" w:ascii="Times New Roman" w:hAnsi="Times New Roman" w:cs="Times New Roman"/>
          <w:lang w:val="en-US" w:eastAsia="zh-CN"/>
        </w:rPr>
        <w:t xml:space="preserve"> </w:t>
      </w:r>
      <w:r>
        <w:rPr>
          <w:rFonts w:hint="default" w:ascii="Times New Roman" w:hAnsi="Times New Roman" w:cs="Times New Roman"/>
          <w:lang w:eastAsia="zh-CN"/>
        </w:rPr>
        <w:t>This adaptation was realized through the coordinated design of symbols, spatial layout, and annotations. At the symbolic level, everyday visual elements were selected, such as Chongqing wooden houses, aligning closely with visitors’ habitual experiences. At the spatial level, the immersive environment was constructed to reconnect the body with historical memory through a “being there” experience. At the annotation level, knowledge was conveyed through lightweight, embedded notes. Lengthy academic exposition was avoided, and simple, comprehensible sentences were used instead. This approach aligned with the logic of visitors “supplementing cognition through perception,” allowing knowledge transfer to occur naturally as a result of the interaction between the field and habitus, rather than imposing a cognitive burden.</w:t>
      </w:r>
    </w:p>
    <w:p>
      <w:pPr>
        <w:spacing w:line="300" w:lineRule="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IV. Conclusion</w:t>
      </w:r>
    </w:p>
    <w:p>
      <w:pPr>
        <w:spacing w:line="300" w:lineRule="auto"/>
        <w:ind w:firstLine="420"/>
        <w:rPr>
          <w:rFonts w:hint="default" w:ascii="Times New Roman" w:hAnsi="Times New Roman" w:cs="Times New Roman"/>
          <w:lang w:eastAsia="zh-CN"/>
        </w:rPr>
      </w:pPr>
      <w:r>
        <w:rPr>
          <w:rFonts w:hint="default" w:ascii="Times New Roman" w:hAnsi="Times New Roman" w:cs="Times New Roman"/>
          <w:lang w:eastAsia="zh-CN"/>
        </w:rPr>
        <w:t>In traditional museum spaces, abstract symbols and spatial detachment often cause a misalignment between visitors’ habitus and their spatial perception. Such misalignment can lead to cognitive obstacles and superficial engagement. The semi-panorama The Chongqing Bombing offers an important reference for resolving this issue. Its approach combines everyday visual symbols, immersive spatial arrangements, and concise, strategically placed annotations.</w:t>
      </w:r>
      <w:r>
        <w:rPr>
          <w:rFonts w:hint="eastAsia" w:ascii="Times New Roman" w:hAnsi="Times New Roman" w:cs="Times New Roman"/>
          <w:lang w:val="en-US" w:eastAsia="zh-CN"/>
        </w:rPr>
        <w:t xml:space="preserve"> </w:t>
      </w:r>
      <w:r>
        <w:rPr>
          <w:rFonts w:hint="default" w:ascii="Times New Roman" w:hAnsi="Times New Roman" w:cs="Times New Roman"/>
          <w:lang w:eastAsia="zh-CN"/>
        </w:rPr>
        <w:t>The key lies in designing museum spaces without relying on a one-way flow of information. Starting from visitors’ habitus, a dialectical adaptation between field and habitus was implemented. This approach allows cognitive burden to be minimized, enabling historical understanding to emerge naturally through familiar experiences and embodied spatial interaction.</w:t>
      </w:r>
      <w:r>
        <w:rPr>
          <w:rFonts w:hint="eastAsia" w:ascii="Times New Roman" w:hAnsi="Times New Roman" w:cs="Times New Roman"/>
          <w:lang w:val="en-US" w:eastAsia="zh-CN"/>
        </w:rPr>
        <w:t xml:space="preserve"> </w:t>
      </w:r>
      <w:r>
        <w:rPr>
          <w:rFonts w:hint="default" w:ascii="Times New Roman" w:hAnsi="Times New Roman" w:cs="Times New Roman"/>
          <w:lang w:eastAsia="zh-CN"/>
        </w:rPr>
        <w:t>The lessons from this semi-panorama suggest that museum exhibitions can move beyond simple transmission of information. Meaning and emotional resonance can be facilitated, and the depth and effectiveness of historical and cultural communication can be strengthened.</w:t>
      </w:r>
    </w:p>
    <w:p>
      <w:pPr>
        <w:rPr>
          <w:rFonts w:hint="default" w:ascii="Times New Roman" w:hAnsi="Times New Roman" w:cs="Times New Roman"/>
        </w:rPr>
      </w:pPr>
    </w:p>
    <w:p>
      <w:pPr>
        <w:rPr>
          <w:rFonts w:hint="default" w:ascii="Times New Roman" w:hAnsi="Times New Roman" w:cs="Times New Roman"/>
        </w:rPr>
      </w:pPr>
    </w:p>
    <w:p>
      <w:pPr>
        <w:spacing w:line="300" w:lineRule="auto"/>
        <w:rPr>
          <w:rFonts w:hint="default" w:ascii="Times New Roman" w:hAnsi="Times New Roman" w:cs="Times New Roman"/>
        </w:rPr>
      </w:pPr>
      <w:r>
        <w:rPr>
          <w:rFonts w:hint="eastAsia" w:ascii="Times New Roman" w:hAnsi="Times New Roman" w:cs="Times New Roman"/>
          <w:b/>
          <w:bCs/>
          <w:sz w:val="28"/>
          <w:szCs w:val="28"/>
          <w:lang w:val="en-US" w:eastAsia="zh-CN"/>
        </w:rPr>
        <w:t>References:</w:t>
      </w:r>
    </w:p>
    <w:p>
      <w:pPr>
        <w:rPr>
          <w:rFonts w:hint="default" w:ascii="Times New Roman" w:hAnsi="Times New Roman" w:cs="Times New Roman"/>
        </w:rPr>
      </w:pPr>
      <w:r>
        <w:rPr>
          <w:rFonts w:hint="eastAsia" w:ascii="Times New Roman" w:hAnsi="Times New Roman" w:cs="Times New Roman"/>
          <w:lang w:val="en-US" w:eastAsia="zh-CN"/>
        </w:rPr>
        <w:t xml:space="preserve">[1] </w:t>
      </w:r>
      <w:r>
        <w:rPr>
          <w:rFonts w:hint="default" w:ascii="Times New Roman" w:hAnsi="Times New Roman" w:cs="Times New Roman"/>
        </w:rPr>
        <w:t xml:space="preserve">Liu Sha. (2022). </w:t>
      </w:r>
      <w:r>
        <w:rPr>
          <w:rFonts w:hint="default" w:ascii="Times New Roman" w:hAnsi="Times New Roman" w:cs="Times New Roman"/>
          <w:i/>
          <w:iCs/>
        </w:rPr>
        <w:t>The tension between symbolic power and publicness in museum fields: An investigation based on Bourdieu’s theory of cultural reproduction</w:t>
      </w:r>
      <w:r>
        <w:rPr>
          <w:rFonts w:hint="default" w:ascii="Times New Roman" w:hAnsi="Times New Roman" w:cs="Times New Roman"/>
        </w:rPr>
        <w:t>. China Museums, (3).</w:t>
      </w:r>
    </w:p>
    <w:p>
      <w:pPr>
        <w:rPr>
          <w:rFonts w:hint="default" w:ascii="Times New Roman" w:hAnsi="Times New Roman" w:cs="Times New Roman"/>
        </w:rPr>
      </w:pPr>
      <w:r>
        <w:rPr>
          <w:rFonts w:hint="eastAsia" w:ascii="Times New Roman" w:hAnsi="Times New Roman" w:cs="Times New Roman"/>
          <w:lang w:val="en-US" w:eastAsia="zh-CN"/>
        </w:rPr>
        <w:t xml:space="preserve">[2] </w:t>
      </w:r>
      <w:r>
        <w:rPr>
          <w:rFonts w:hint="default" w:ascii="Times New Roman" w:hAnsi="Times New Roman" w:cs="Times New Roman"/>
        </w:rPr>
        <w:t xml:space="preserve">Bourdieu, Pierre, &amp; Wacquant, Loïc. (2015). </w:t>
      </w:r>
      <w:r>
        <w:rPr>
          <w:rFonts w:hint="default" w:ascii="Times New Roman" w:hAnsi="Times New Roman" w:cs="Times New Roman"/>
          <w:i/>
          <w:iCs/>
        </w:rPr>
        <w:t>Reflexive sociology: A guide to practice</w:t>
      </w:r>
      <w:r>
        <w:rPr>
          <w:rFonts w:hint="eastAsia" w:ascii="Times New Roman" w:hAnsi="Times New Roman" w:cs="Times New Roman"/>
          <w:i/>
          <w:iCs/>
          <w:lang w:val="en-US" w:eastAsia="zh-CN"/>
        </w:rPr>
        <w:t xml:space="preserve">, </w:t>
      </w:r>
      <w:r>
        <w:rPr>
          <w:rFonts w:hint="default" w:ascii="Times New Roman" w:hAnsi="Times New Roman" w:cs="Times New Roman"/>
        </w:rPr>
        <w:t>Li Meng &amp; Li Kang, Trans. Beijing: Commercial Press.</w:t>
      </w:r>
    </w:p>
    <w:p>
      <w:pPr>
        <w:rPr>
          <w:rFonts w:hint="default" w:ascii="Times New Roman" w:hAnsi="Times New Roman" w:cs="Times New Roman"/>
        </w:rPr>
      </w:pPr>
      <w:r>
        <w:rPr>
          <w:rFonts w:hint="eastAsia" w:ascii="Times New Roman" w:hAnsi="Times New Roman" w:cs="Times New Roman"/>
          <w:lang w:val="en-US" w:eastAsia="zh-CN"/>
        </w:rPr>
        <w:t xml:space="preserve">[3] </w:t>
      </w:r>
      <w:r>
        <w:rPr>
          <w:rFonts w:hint="default" w:ascii="Times New Roman" w:hAnsi="Times New Roman" w:cs="Times New Roman"/>
        </w:rPr>
        <w:t xml:space="preserve">Liu Yaqiu. (2024). </w:t>
      </w:r>
      <w:r>
        <w:rPr>
          <w:rFonts w:hint="default" w:ascii="Times New Roman" w:hAnsi="Times New Roman" w:cs="Times New Roman"/>
          <w:i/>
          <w:iCs/>
        </w:rPr>
        <w:t>Remembering in the mode of museums: A sociological analysis of The Museum of Innocence</w:t>
      </w:r>
      <w:r>
        <w:rPr>
          <w:rFonts w:hint="default" w:ascii="Times New Roman" w:hAnsi="Times New Roman" w:cs="Times New Roman"/>
        </w:rPr>
        <w:t>.</w:t>
      </w:r>
      <w:r>
        <w:rPr>
          <w:rFonts w:hint="eastAsia" w:ascii="Times New Roman" w:hAnsi="Times New Roman" w:cs="Times New Roman"/>
          <w:lang w:val="en-US" w:eastAsia="zh-CN"/>
        </w:rPr>
        <w:t xml:space="preserve"> [J]</w:t>
      </w:r>
      <w:r>
        <w:rPr>
          <w:rFonts w:hint="default" w:ascii="Times New Roman" w:hAnsi="Times New Roman" w:cs="Times New Roman"/>
        </w:rPr>
        <w:t xml:space="preserve"> Journal of Peking University (Philosophy and Social Sciences Edition), (2), 120–132.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30FB8"/>
    <w:multiLevelType w:val="singleLevel"/>
    <w:tmpl w:val="F3C30FB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NzYzZmVmODcyNDVjMGZjYjVkNjdhNWZiNDJhZjUifQ=="/>
  </w:docVars>
  <w:rsids>
    <w:rsidRoot w:val="00000000"/>
    <w:rsid w:val="01011432"/>
    <w:rsid w:val="02C23E01"/>
    <w:rsid w:val="41A76EB0"/>
    <w:rsid w:val="50546455"/>
    <w:rsid w:val="51FA450E"/>
    <w:rsid w:val="536A5F90"/>
    <w:rsid w:val="57E25B16"/>
    <w:rsid w:val="6A5D37B4"/>
    <w:rsid w:val="71333A0D"/>
    <w:rsid w:val="7B2C1B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2378</Words>
  <Characters>14682</Characters>
  <Lines>0</Lines>
  <Paragraphs>0</Paragraphs>
  <TotalTime>19</TotalTime>
  <ScaleCrop>false</ScaleCrop>
  <LinksUpToDate>false</LinksUpToDate>
  <CharactersWithSpaces>17028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2025-10-28T18:09:00Z</dcterms:created>
  <dc:creator>iPad</dc:creator>
  <cp:lastModifiedBy>Admin</cp:lastModifiedBy>
  <dcterms:modified xsi:type="dcterms:W3CDTF">2025-10-29T06:29:15Z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4ED98FBDD8C34F99A2A04E1F5B50A336_13</vt:lpwstr>
  </property>
  <property fmtid="{D5CDD505-2E9C-101B-9397-08002B2CF9AE}" pid="4" name="KSOTemplateDocerSaveRecord">
    <vt:lpwstr>eyJoZGlkIjoiMzEwNTM5NzYwMDRjMzkwZTVkZjY2ODkwMGIxNGU0OTUiLCJ1c2VySWQiOiIzNDA5NDYyODYifQ==</vt:lpwstr>
  </property>
</Properties>
</file>